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17" w:right="870" w:firstLine="0"/>
        <w:jc w:val="left"/>
        <w:rPr>
          <w:b/>
          <w:sz w:val="36"/>
        </w:rPr>
      </w:pPr>
      <w:bookmarkStart w:name="1. Preparing food" w:id="1"/>
      <w:bookmarkEnd w:id="1"/>
      <w:r>
        <w:rPr/>
      </w:r>
      <w:bookmarkStart w:name="2. Taking nutrition" w:id="2"/>
      <w:bookmarkEnd w:id="2"/>
      <w:r>
        <w:rPr/>
      </w:r>
      <w:r>
        <w:rPr>
          <w:b/>
          <w:sz w:val="36"/>
        </w:rPr>
        <w:t>Personal Independence Payment (PIP) – table of activities, descriptors and points</w:t>
      </w:r>
    </w:p>
    <w:p>
      <w:pPr>
        <w:pStyle w:val="Heading1"/>
        <w:spacing w:before="240"/>
      </w:pPr>
      <w:bookmarkStart w:name="Daily Living Activities" w:id="3"/>
      <w:bookmarkEnd w:id="3"/>
      <w:r>
        <w:rPr>
          <w:b w:val="0"/>
        </w:rPr>
      </w:r>
      <w:r>
        <w:rPr/>
        <w:t>Daily Living Activities</w:t>
      </w: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3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47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1. Preparing food</w:t>
            </w: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Can prepare and cook a simple meal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459"/>
              <w:rPr>
                <w:sz w:val="24"/>
              </w:rPr>
            </w:pPr>
            <w:r>
              <w:rPr>
                <w:sz w:val="24"/>
              </w:rPr>
              <w:t>b. Needs to use an aid or appliance to be able to either prepare or cook a simple meal.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19"/>
              <w:rPr>
                <w:sz w:val="24"/>
              </w:rPr>
            </w:pPr>
            <w:r>
              <w:rPr>
                <w:sz w:val="24"/>
              </w:rPr>
              <w:t>c. Cannot cook a simple meal using a conventional cooker but is able to do so using a microwave.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99"/>
              <w:rPr>
                <w:sz w:val="24"/>
              </w:rPr>
            </w:pPr>
            <w:r>
              <w:rPr>
                <w:sz w:val="24"/>
              </w:rPr>
              <w:t>d. Needs prompting to be able to either prepare or cook a simple meal.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967"/>
              <w:rPr>
                <w:sz w:val="24"/>
              </w:rPr>
            </w:pPr>
            <w:r>
              <w:rPr>
                <w:sz w:val="24"/>
              </w:rPr>
              <w:t>e. Needs supervision or assistance to either prepare or cook a simple meal.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7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 Cannot prepare and cook food.</w:t>
            </w:r>
          </w:p>
        </w:tc>
        <w:tc>
          <w:tcPr>
            <w:tcW w:w="1040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pStyle w:val="BodyText"/>
        <w:spacing w:before="175"/>
        <w:ind w:left="217"/>
        <w:rPr>
          <w:i/>
        </w:rPr>
      </w:pPr>
      <w:r>
        <w:rPr>
          <w:i/>
        </w:rPr>
        <w:t>Space for notes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 w:after="1"/>
        <w:rPr>
          <w:i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4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47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175"/>
              <w:ind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2. Taking nutrition</w:t>
            </w: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Can take nutrition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39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 Needs –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8" w:val="left" w:leader="none"/>
              </w:tabs>
              <w:spacing w:line="312" w:lineRule="auto" w:before="204" w:after="0"/>
              <w:ind w:left="107" w:right="701" w:firstLine="0"/>
              <w:jc w:val="left"/>
              <w:rPr>
                <w:sz w:val="24"/>
              </w:rPr>
            </w:pPr>
            <w:r>
              <w:rPr>
                <w:sz w:val="24"/>
              </w:rPr>
              <w:t>to use an aid or appliance to be able to take nutrition;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1" w:val="left" w:leader="none"/>
              </w:tabs>
              <w:spacing w:line="240" w:lineRule="auto" w:before="123" w:after="0"/>
              <w:ind w:left="440" w:right="0" w:hanging="333"/>
              <w:jc w:val="left"/>
              <w:rPr>
                <w:sz w:val="24"/>
              </w:rPr>
            </w:pPr>
            <w:r>
              <w:rPr>
                <w:sz w:val="24"/>
              </w:rPr>
              <w:t>supervision to be able to take nutrition;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5" w:val="left" w:leader="none"/>
              </w:tabs>
              <w:spacing w:line="240" w:lineRule="auto" w:before="204" w:after="0"/>
              <w:ind w:left="494" w:right="0" w:hanging="387"/>
              <w:jc w:val="left"/>
              <w:rPr>
                <w:sz w:val="24"/>
              </w:rPr>
            </w:pPr>
            <w:r>
              <w:rPr>
                <w:sz w:val="24"/>
              </w:rPr>
              <w:t>assistance to be able to cut up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food.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526"/>
              <w:rPr>
                <w:sz w:val="24"/>
              </w:rPr>
            </w:pPr>
            <w:r>
              <w:rPr>
                <w:sz w:val="24"/>
              </w:rPr>
              <w:t>c. Needs a therapeutic source to be able to take nutrition.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7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 Needs prompting to be able to take nutrition.</w:t>
            </w:r>
          </w:p>
        </w:tc>
        <w:tc>
          <w:tcPr>
            <w:tcW w:w="1040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939"/>
              <w:rPr>
                <w:sz w:val="24"/>
              </w:rPr>
            </w:pPr>
            <w:r>
              <w:rPr>
                <w:sz w:val="24"/>
              </w:rPr>
              <w:t>e. Needs assistance to be able to manage a therapeutic source to take nutrition.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95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12" w:lineRule="auto"/>
              <w:ind w:right="232"/>
              <w:rPr>
                <w:sz w:val="24"/>
              </w:rPr>
            </w:pPr>
            <w:r>
              <w:rPr>
                <w:sz w:val="24"/>
              </w:rPr>
              <w:t>f. Cannot convey food and drink to their mouth and needs another person to do so.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1205" w:top="640" w:bottom="1400" w:left="1580" w:right="1560"/>
        </w:sectPr>
      </w:pPr>
    </w:p>
    <w:p>
      <w:pPr>
        <w:spacing w:line="240" w:lineRule="auto" w:before="3" w:after="0"/>
        <w:rPr>
          <w:i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479" w:hRule="atLeast"/>
        </w:trPr>
        <w:tc>
          <w:tcPr>
            <w:tcW w:w="1728" w:type="dxa"/>
          </w:tcPr>
          <w:p>
            <w:pPr>
              <w:pStyle w:val="TableParagraph"/>
              <w:spacing w:before="37"/>
              <w:rPr>
                <w:sz w:val="28"/>
              </w:rPr>
            </w:pPr>
            <w:bookmarkStart w:name="3. Managing therapy or monitoring a heal" w:id="4"/>
            <w:bookmarkEnd w:id="4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37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2159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118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3. Managing therapy or monitoring a health condition</w:t>
            </w:r>
          </w:p>
        </w:tc>
        <w:tc>
          <w:tcPr>
            <w:tcW w:w="5760" w:type="dxa"/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a. Either –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312" w:lineRule="auto" w:before="204" w:after="0"/>
              <w:ind w:left="107" w:right="343" w:firstLine="0"/>
              <w:jc w:val="left"/>
              <w:rPr>
                <w:sz w:val="24"/>
              </w:rPr>
            </w:pPr>
            <w:r>
              <w:rPr>
                <w:sz w:val="24"/>
              </w:rPr>
              <w:t>does not receive medication or therapy or need to monitor a health condition;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1" w:val="left" w:leader="none"/>
              </w:tabs>
              <w:spacing w:line="312" w:lineRule="auto" w:before="122" w:after="0"/>
              <w:ind w:left="107" w:right="263" w:firstLine="0"/>
              <w:jc w:val="left"/>
              <w:rPr>
                <w:sz w:val="24"/>
              </w:rPr>
            </w:pPr>
            <w:r>
              <w:rPr>
                <w:sz w:val="24"/>
              </w:rPr>
              <w:t>can manage medication or therapy or monitor a health condition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unaided.</w:t>
            </w:r>
          </w:p>
        </w:tc>
        <w:tc>
          <w:tcPr>
            <w:tcW w:w="1040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1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b. Needs either –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8" w:val="left" w:leader="none"/>
              </w:tabs>
              <w:spacing w:line="312" w:lineRule="auto" w:before="204" w:after="0"/>
              <w:ind w:left="107" w:right="289" w:firstLine="0"/>
              <w:jc w:val="left"/>
              <w:rPr>
                <w:sz w:val="24"/>
              </w:rPr>
            </w:pPr>
            <w:r>
              <w:rPr>
                <w:sz w:val="24"/>
              </w:rPr>
              <w:t>to use an aid or appliance to be able to manage medication;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2" w:val="left" w:leader="none"/>
              </w:tabs>
              <w:spacing w:line="312" w:lineRule="auto" w:before="122" w:after="0"/>
              <w:ind w:left="107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supervision, prompting or assistance to be able to manage medication or monitor a health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condition.</w:t>
            </w:r>
          </w:p>
        </w:tc>
        <w:tc>
          <w:tcPr>
            <w:tcW w:w="1040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1079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exact" w:before="19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c. Needs supervision, prompting or assistance to be able to manage therapy that takes no more than 3.5 hours a week.</w:t>
            </w:r>
          </w:p>
        </w:tc>
        <w:tc>
          <w:tcPr>
            <w:tcW w:w="1040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10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12" w:lineRule="auto" w:before="62"/>
              <w:ind w:right="100"/>
              <w:rPr>
                <w:sz w:val="24"/>
              </w:rPr>
            </w:pPr>
            <w:r>
              <w:rPr>
                <w:sz w:val="24"/>
              </w:rPr>
              <w:t>d. Needs supervision, prompting or assistance to be able to manage therapy that takes more than 3.5</w:t>
            </w:r>
          </w:p>
          <w:p>
            <w:pPr>
              <w:pStyle w:val="TableParagraph"/>
              <w:spacing w:line="258" w:lineRule="exact" w:before="3"/>
              <w:rPr>
                <w:sz w:val="24"/>
              </w:rPr>
            </w:pPr>
            <w:r>
              <w:rPr>
                <w:sz w:val="24"/>
              </w:rPr>
              <w:t>but no more than 7 hours a week.</w:t>
            </w:r>
          </w:p>
        </w:tc>
        <w:tc>
          <w:tcPr>
            <w:tcW w:w="1040" w:type="dxa"/>
          </w:tcPr>
          <w:p>
            <w:pPr>
              <w:pStyle w:val="TableParagraph"/>
              <w:spacing w:before="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exact" w:before="19"/>
              <w:ind w:right="100"/>
              <w:rPr>
                <w:sz w:val="24"/>
              </w:rPr>
            </w:pPr>
            <w:r>
              <w:rPr>
                <w:sz w:val="24"/>
              </w:rPr>
              <w:t>e. Needs supervision, prompting or assistance to be able to manage therapy that takes more than 7 but no more than 14 hours a week.</w:t>
            </w:r>
          </w:p>
        </w:tc>
        <w:tc>
          <w:tcPr>
            <w:tcW w:w="1040" w:type="dxa"/>
          </w:tcPr>
          <w:p>
            <w:pPr>
              <w:pStyle w:val="TableParagraph"/>
              <w:spacing w:before="8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1181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12" w:lineRule="auto" w:before="63"/>
              <w:ind w:right="166"/>
              <w:rPr>
                <w:sz w:val="24"/>
              </w:rPr>
            </w:pPr>
            <w:r>
              <w:rPr>
                <w:sz w:val="24"/>
              </w:rPr>
              <w:t>f. Needs supervision, prompting or assistance to be able to manage therapy that takes more than 14 hours a week.</w:t>
            </w:r>
          </w:p>
        </w:tc>
        <w:tc>
          <w:tcPr>
            <w:tcW w:w="1040" w:type="dxa"/>
          </w:tcPr>
          <w:p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i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p>
      <w:pPr>
        <w:spacing w:after="0"/>
        <w:sectPr>
          <w:headerReference w:type="default" r:id="rId6"/>
          <w:footerReference w:type="default" r:id="rId7"/>
          <w:pgSz w:w="11910" w:h="16840"/>
          <w:pgMar w:header="714" w:footer="0" w:top="980" w:bottom="280" w:left="1580" w:right="1560"/>
          <w:pgNumType w:start="2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0"/>
        <w:rPr>
          <w:i/>
          <w:sz w:val="2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3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bookmarkStart w:name="4. Washing and bathing" w:id="5"/>
            <w:bookmarkEnd w:id="5"/>
            <w:r>
              <w:rPr/>
            </w:r>
            <w:bookmarkStart w:name="5. Managing toilet needs or incontinence" w:id="6"/>
            <w:bookmarkEnd w:id="6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47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4. Washing and bathing</w:t>
            </w: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Can wash and bathe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459"/>
              <w:rPr>
                <w:sz w:val="24"/>
              </w:rPr>
            </w:pPr>
            <w:r>
              <w:rPr>
                <w:sz w:val="24"/>
              </w:rPr>
              <w:t>b. Needs to use an aid or appliance to be able to wash or bathe.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593"/>
              <w:rPr>
                <w:sz w:val="24"/>
              </w:rPr>
            </w:pPr>
            <w:r>
              <w:rPr>
                <w:sz w:val="24"/>
              </w:rPr>
              <w:t>c. Needs supervision or prompting to be able to wash or bathe.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46"/>
              <w:rPr>
                <w:sz w:val="24"/>
              </w:rPr>
            </w:pPr>
            <w:r>
              <w:rPr>
                <w:sz w:val="24"/>
              </w:rPr>
              <w:t>d. Needs assistance to be able to wash either their hair or body below the waist.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72"/>
              <w:rPr>
                <w:sz w:val="24"/>
              </w:rPr>
            </w:pPr>
            <w:r>
              <w:rPr>
                <w:sz w:val="24"/>
              </w:rPr>
              <w:t>e. Needs assistance to be able to get in or out of a bath or shower.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393"/>
              <w:rPr>
                <w:sz w:val="24"/>
              </w:rPr>
            </w:pPr>
            <w:r>
              <w:rPr>
                <w:sz w:val="24"/>
              </w:rPr>
              <w:t>f. Needs assistance to be able to wash their body between the shoulders and waist.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78"/>
              <w:rPr>
                <w:sz w:val="24"/>
              </w:rPr>
            </w:pPr>
            <w:r>
              <w:rPr>
                <w:sz w:val="24"/>
              </w:rPr>
              <w:t>g. Cannot wash and bathe at all and needs another person to wash their entire body.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i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0"/>
        <w:rPr>
          <w:i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3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56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83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5. Managing toilet needs or incontinence</w:t>
            </w: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993"/>
              <w:rPr>
                <w:sz w:val="24"/>
              </w:rPr>
            </w:pPr>
            <w:r>
              <w:rPr>
                <w:sz w:val="24"/>
              </w:rPr>
              <w:t>a. Can manage toilet needs or incontinence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459"/>
              <w:rPr>
                <w:sz w:val="24"/>
              </w:rPr>
            </w:pPr>
            <w:r>
              <w:rPr>
                <w:sz w:val="24"/>
              </w:rPr>
              <w:t>b. Needs to use an aid or appliance to be able to manage toilet needs or incontinence.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593"/>
              <w:rPr>
                <w:sz w:val="24"/>
              </w:rPr>
            </w:pPr>
            <w:r>
              <w:rPr>
                <w:sz w:val="24"/>
              </w:rPr>
              <w:t>c. Needs supervision or prompting to be able to manage toilet needs.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566"/>
              <w:rPr>
                <w:sz w:val="24"/>
              </w:rPr>
            </w:pPr>
            <w:r>
              <w:rPr>
                <w:sz w:val="24"/>
              </w:rPr>
              <w:t>d. Needs assistance to be able to manage toilet needs.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140"/>
              <w:rPr>
                <w:sz w:val="24"/>
              </w:rPr>
            </w:pPr>
            <w:r>
              <w:rPr>
                <w:sz w:val="24"/>
              </w:rPr>
              <w:t>e. Needs assistance to be able to manage incontinence of either bladder or bowel.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206"/>
              <w:rPr>
                <w:sz w:val="24"/>
              </w:rPr>
            </w:pPr>
            <w:r>
              <w:rPr>
                <w:sz w:val="24"/>
              </w:rPr>
              <w:t>f. Needs assistance to be able to manage incontinence of both bladder and bowel.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8"/>
          <w:pgSz w:w="11910" w:h="16840"/>
          <w:pgMar w:footer="1763" w:header="714" w:top="980" w:bottom="1960" w:left="1580" w:right="1560"/>
        </w:sectPr>
      </w:pPr>
    </w:p>
    <w:p>
      <w:pPr>
        <w:spacing w:line="240" w:lineRule="auto" w:before="3" w:after="0"/>
        <w:rPr>
          <w:i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3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bookmarkStart w:name="6. Dressing and undressing" w:id="7"/>
            <w:bookmarkEnd w:id="7"/>
            <w:r>
              <w:rPr/>
            </w:r>
            <w:bookmarkStart w:name="7. Communicating verbally" w:id="8"/>
            <w:bookmarkEnd w:id="8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47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6. Dressing and undressing</w:t>
            </w: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Can dress and undress unaided.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459"/>
              <w:rPr>
                <w:sz w:val="24"/>
              </w:rPr>
            </w:pPr>
            <w:r>
              <w:rPr>
                <w:sz w:val="24"/>
              </w:rPr>
              <w:t>b. Needs to use an aid or appliance to be able to dress or undress.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6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 Needs either -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8" w:val="left" w:leader="none"/>
              </w:tabs>
              <w:spacing w:line="312" w:lineRule="auto" w:before="204" w:after="0"/>
              <w:ind w:left="107" w:right="225" w:firstLine="0"/>
              <w:jc w:val="left"/>
              <w:rPr>
                <w:sz w:val="24"/>
              </w:rPr>
            </w:pPr>
            <w:r>
              <w:rPr>
                <w:sz w:val="24"/>
              </w:rPr>
              <w:t>prompting to be able to dress, undress or determine appropriate circumstances for remaining clothed;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2" w:val="left" w:leader="none"/>
              </w:tabs>
              <w:spacing w:line="312" w:lineRule="auto" w:before="124" w:after="0"/>
              <w:ind w:left="107" w:right="678" w:firstLine="0"/>
              <w:jc w:val="left"/>
              <w:rPr>
                <w:sz w:val="24"/>
              </w:rPr>
            </w:pPr>
            <w:r>
              <w:rPr>
                <w:sz w:val="24"/>
              </w:rPr>
              <w:t>prompting or assistance to be able 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select 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clothing.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19"/>
              <w:rPr>
                <w:sz w:val="24"/>
              </w:rPr>
            </w:pPr>
            <w:r>
              <w:rPr>
                <w:sz w:val="24"/>
              </w:rPr>
              <w:t>d. Needs assistance to be able to dress or undress their lower body.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19"/>
              <w:rPr>
                <w:sz w:val="24"/>
              </w:rPr>
            </w:pPr>
            <w:r>
              <w:rPr>
                <w:sz w:val="24"/>
              </w:rPr>
              <w:t>e. Needs assistance to be able to dress or undress their upper body.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7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 Cannot dress or undress at all.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i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0"/>
        <w:rPr>
          <w:i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5400"/>
        <w:gridCol w:w="1040"/>
      </w:tblGrid>
      <w:tr>
        <w:trPr>
          <w:trHeight w:val="594" w:hRule="atLeast"/>
        </w:trPr>
        <w:tc>
          <w:tcPr>
            <w:tcW w:w="208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40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833" w:hRule="atLeast"/>
        </w:trPr>
        <w:tc>
          <w:tcPr>
            <w:tcW w:w="2088" w:type="dxa"/>
            <w:vMerge w:val="restart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  <w:p>
            <w:pPr>
              <w:pStyle w:val="TableParagraph"/>
              <w:spacing w:before="0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Communicating verbally</w:t>
            </w:r>
          </w:p>
        </w:tc>
        <w:tc>
          <w:tcPr>
            <w:tcW w:w="5400" w:type="dxa"/>
          </w:tcPr>
          <w:p>
            <w:pPr>
              <w:pStyle w:val="TableParagraph"/>
              <w:spacing w:line="360" w:lineRule="atLeast" w:before="55"/>
              <w:ind w:right="1193"/>
              <w:rPr>
                <w:sz w:val="24"/>
              </w:rPr>
            </w:pPr>
            <w:r>
              <w:rPr>
                <w:sz w:val="24"/>
              </w:rPr>
              <w:t>a. Can express and understand verbal information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3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360" w:lineRule="atLeast" w:before="55"/>
              <w:ind w:right="99"/>
              <w:rPr>
                <w:sz w:val="24"/>
              </w:rPr>
            </w:pPr>
            <w:r>
              <w:rPr>
                <w:sz w:val="24"/>
              </w:rPr>
              <w:t>b. Needs to use an aid or appliance to be able to speak or hear.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1194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360" w:lineRule="atLeast" w:before="55"/>
              <w:ind w:right="380"/>
              <w:rPr>
                <w:sz w:val="24"/>
              </w:rPr>
            </w:pPr>
            <w:r>
              <w:rPr>
                <w:sz w:val="24"/>
              </w:rPr>
              <w:t>c. Needs communication support to be able to express or understand complex verbal information.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3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360" w:lineRule="atLeast" w:before="55"/>
              <w:ind w:right="207"/>
              <w:rPr>
                <w:sz w:val="24"/>
              </w:rPr>
            </w:pPr>
            <w:r>
              <w:rPr>
                <w:sz w:val="24"/>
              </w:rPr>
              <w:t>d. Needs communication support to be able to express or understand basic verbal information.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1194" w:hRule="atLeast"/>
        </w:trPr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360" w:lineRule="atLeast" w:before="55"/>
              <w:ind w:right="740"/>
              <w:rPr>
                <w:sz w:val="24"/>
              </w:rPr>
            </w:pPr>
            <w:r>
              <w:rPr>
                <w:sz w:val="24"/>
              </w:rPr>
              <w:t>e. Cannot express or understand verbal information at all even with communication support.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9"/>
          <w:pgSz w:w="11910" w:h="16840"/>
          <w:pgMar w:footer="1566" w:header="714" w:top="980" w:bottom="1760" w:left="1580" w:right="1560"/>
        </w:sectPr>
      </w:pPr>
    </w:p>
    <w:p>
      <w:pPr>
        <w:spacing w:line="240" w:lineRule="auto" w:before="3" w:after="0"/>
        <w:rPr>
          <w:i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580"/>
        <w:gridCol w:w="1040"/>
      </w:tblGrid>
      <w:tr>
        <w:trPr>
          <w:trHeight w:val="593" w:hRule="atLeast"/>
        </w:trPr>
        <w:tc>
          <w:tcPr>
            <w:tcW w:w="190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bookmarkStart w:name="8. Reading and understanding signs, symb" w:id="9"/>
            <w:bookmarkEnd w:id="9"/>
            <w:r>
              <w:rPr/>
            </w:r>
            <w:bookmarkStart w:name="9. Engaging with other people face to fa" w:id="10"/>
            <w:bookmarkEnd w:id="10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58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119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55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8. Reading and understanding signs, symbols and words</w:t>
            </w: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399"/>
              <w:rPr>
                <w:sz w:val="24"/>
              </w:rPr>
            </w:pPr>
            <w:r>
              <w:rPr>
                <w:sz w:val="24"/>
              </w:rPr>
              <w:t>a. Can read and understand basic and complex written information either unaided or using spectacles or contact lenses.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15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146"/>
              <w:rPr>
                <w:sz w:val="24"/>
              </w:rPr>
            </w:pPr>
            <w:r>
              <w:rPr>
                <w:sz w:val="24"/>
              </w:rPr>
              <w:t>b. Needs to use an aid or appliance, other than spectacles or contact lenses, to be able to read or understand either basic or complex written information.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1147"/>
              <w:rPr>
                <w:sz w:val="24"/>
              </w:rPr>
            </w:pPr>
            <w:r>
              <w:rPr>
                <w:sz w:val="24"/>
              </w:rPr>
              <w:t>c. Needs prompting to be able to read or understand complex written information.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1133"/>
              <w:rPr>
                <w:sz w:val="24"/>
              </w:rPr>
            </w:pPr>
            <w:r>
              <w:rPr>
                <w:sz w:val="24"/>
              </w:rPr>
              <w:t>d. Needs prompting to be able to read or understand basic written information.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386"/>
              <w:rPr>
                <w:sz w:val="24"/>
              </w:rPr>
            </w:pPr>
            <w:r>
              <w:rPr>
                <w:sz w:val="24"/>
              </w:rPr>
              <w:t>e. Cannot read or understand signs, symbols or words at all.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i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0"/>
        <w:rPr>
          <w:i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3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474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9. Engaging with other people face to face</w:t>
            </w: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Can engage with other people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66"/>
              <w:rPr>
                <w:sz w:val="24"/>
              </w:rPr>
            </w:pPr>
            <w:r>
              <w:rPr>
                <w:sz w:val="24"/>
              </w:rPr>
              <w:t>b. Needs prompting to be able to engage with other people.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379"/>
              <w:rPr>
                <w:sz w:val="24"/>
              </w:rPr>
            </w:pPr>
            <w:r>
              <w:rPr>
                <w:sz w:val="24"/>
              </w:rPr>
              <w:t>c. Needs social support to be able to engage with other people.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99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12" w:lineRule="auto"/>
              <w:ind w:right="512"/>
              <w:rPr>
                <w:sz w:val="24"/>
              </w:rPr>
            </w:pPr>
            <w:r>
              <w:rPr>
                <w:sz w:val="24"/>
              </w:rPr>
              <w:t>d. Cannot engage with other people due to such engagement causing either 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8" w:val="left" w:leader="none"/>
              </w:tabs>
              <w:spacing w:line="312" w:lineRule="auto" w:before="123" w:after="0"/>
              <w:ind w:left="107" w:right="810" w:firstLine="0"/>
              <w:jc w:val="left"/>
              <w:rPr>
                <w:sz w:val="24"/>
              </w:rPr>
            </w:pPr>
            <w:r>
              <w:rPr>
                <w:sz w:val="24"/>
              </w:rPr>
              <w:t>overwhelming psychological distress to the claimant;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2" w:val="left" w:leader="none"/>
              </w:tabs>
              <w:spacing w:line="312" w:lineRule="auto" w:before="122" w:after="0"/>
              <w:ind w:left="107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the claimant to exhibit behaviour which would result in a substantial risk of harm to the claimant or 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10"/>
          <w:pgSz w:w="11910" w:h="16840"/>
          <w:pgMar w:footer="2174" w:header="714" w:top="980" w:bottom="2360" w:left="1580" w:right="1560"/>
        </w:sectPr>
      </w:pPr>
    </w:p>
    <w:p>
      <w:pPr>
        <w:spacing w:line="240" w:lineRule="auto" w:before="11" w:after="0"/>
        <w:rPr>
          <w:i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580"/>
        <w:gridCol w:w="1040"/>
      </w:tblGrid>
      <w:tr>
        <w:trPr>
          <w:trHeight w:val="594" w:hRule="atLeast"/>
        </w:trPr>
        <w:tc>
          <w:tcPr>
            <w:tcW w:w="190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bookmarkStart w:name="10. Making budgeting decisions" w:id="11"/>
            <w:bookmarkEnd w:id="11"/>
            <w:r>
              <w:rPr/>
            </w:r>
            <w:bookmarkStart w:name="1. Planning and following journeys" w:id="12"/>
            <w:bookmarkEnd w:id="12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58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83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55"/>
              <w:ind w:right="5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 Making budgeting decisions</w:t>
            </w: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653"/>
              <w:rPr>
                <w:sz w:val="24"/>
              </w:rPr>
            </w:pPr>
            <w:r>
              <w:rPr>
                <w:sz w:val="24"/>
              </w:rPr>
              <w:t>a. Can manage complex budgeting decisions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83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480"/>
              <w:rPr>
                <w:sz w:val="24"/>
              </w:rPr>
            </w:pPr>
            <w:r>
              <w:rPr>
                <w:sz w:val="24"/>
              </w:rPr>
              <w:t>b. Needs prompting or assistance to be able to make complex budgeting decisions.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83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493"/>
              <w:rPr>
                <w:sz w:val="24"/>
              </w:rPr>
            </w:pPr>
            <w:r>
              <w:rPr>
                <w:sz w:val="24"/>
              </w:rPr>
              <w:t>c. Needs prompting or assistance to be able to make simple budgeting decisions.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7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 Cannot make any budgeting decisions at all.</w:t>
            </w:r>
          </w:p>
        </w:tc>
        <w:tc>
          <w:tcPr>
            <w:tcW w:w="1040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>
      <w:pPr>
        <w:spacing w:line="240" w:lineRule="auto" w:before="0"/>
        <w:rPr>
          <w:i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pStyle w:val="Heading1"/>
      </w:pPr>
      <w:bookmarkStart w:name="Mobility Activities" w:id="13"/>
      <w:bookmarkEnd w:id="13"/>
      <w:r>
        <w:rPr>
          <w:b w:val="0"/>
        </w:rPr>
      </w:r>
      <w:r>
        <w:rPr/>
        <w:t>Mobility Activities</w:t>
      </w: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5580"/>
        <w:gridCol w:w="1040"/>
      </w:tblGrid>
      <w:tr>
        <w:trPr>
          <w:trHeight w:val="593" w:hRule="atLeast"/>
        </w:trPr>
        <w:tc>
          <w:tcPr>
            <w:tcW w:w="190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558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834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55"/>
              <w:ind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1. Planning and following journeys</w:t>
            </w: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733"/>
              <w:rPr>
                <w:sz w:val="24"/>
              </w:rPr>
            </w:pPr>
            <w:r>
              <w:rPr>
                <w:sz w:val="24"/>
              </w:rPr>
              <w:t>a. Can plan and follow the route of a journey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373"/>
              <w:rPr>
                <w:sz w:val="24"/>
              </w:rPr>
            </w:pPr>
            <w:r>
              <w:rPr>
                <w:sz w:val="24"/>
              </w:rPr>
              <w:t>b. Needs prompting to be able to undertake any journey to avoid overwhelming psychological distress to the claimant.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7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 Cannot plan the route of a journey.</w:t>
            </w:r>
          </w:p>
        </w:tc>
        <w:tc>
          <w:tcPr>
            <w:tcW w:w="104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119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146"/>
              <w:rPr>
                <w:sz w:val="24"/>
              </w:rPr>
            </w:pPr>
            <w:r>
              <w:rPr>
                <w:sz w:val="24"/>
              </w:rPr>
              <w:t>d. Cannot follow the route of an unfamiliar journey without another person, assistance dog or orientation aid.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9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106"/>
              <w:rPr>
                <w:sz w:val="24"/>
              </w:rPr>
            </w:pPr>
            <w:r>
              <w:rPr>
                <w:sz w:val="24"/>
              </w:rPr>
              <w:t>e. Cannot undertake any journey because it would cause overwhelming psychological distress to the claimant.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9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>
            <w:pPr>
              <w:pStyle w:val="TableParagraph"/>
              <w:spacing w:line="360" w:lineRule="atLeast" w:before="55"/>
              <w:ind w:right="319"/>
              <w:rPr>
                <w:sz w:val="24"/>
              </w:rPr>
            </w:pPr>
            <w:r>
              <w:rPr>
                <w:sz w:val="24"/>
              </w:rPr>
              <w:t>f. Cannot follow the route of a familiar journey without another person, an assistance dog or an orientation aid.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714" w:footer="2885" w:top="980" w:bottom="3080" w:left="1580" w:right="1560"/>
          <w:pgNumType w:start="6"/>
        </w:sectPr>
      </w:pP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760"/>
        <w:gridCol w:w="1040"/>
      </w:tblGrid>
      <w:tr>
        <w:trPr>
          <w:trHeight w:val="594" w:hRule="atLeast"/>
        </w:trPr>
        <w:tc>
          <w:tcPr>
            <w:tcW w:w="1728" w:type="dxa"/>
          </w:tcPr>
          <w:p>
            <w:pPr>
              <w:pStyle w:val="TableParagraph"/>
              <w:spacing w:before="94"/>
              <w:rPr>
                <w:sz w:val="28"/>
              </w:rPr>
            </w:pPr>
            <w:bookmarkStart w:name="2. Moving around" w:id="14"/>
            <w:bookmarkEnd w:id="14"/>
            <w:r>
              <w:rPr/>
            </w:r>
            <w:r>
              <w:rPr>
                <w:sz w:val="28"/>
              </w:rPr>
              <w:t>Activity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Descriptors</w:t>
            </w:r>
          </w:p>
        </w:tc>
        <w:tc>
          <w:tcPr>
            <w:tcW w:w="1040" w:type="dxa"/>
          </w:tcPr>
          <w:p>
            <w:pPr>
              <w:pStyle w:val="TableParagraph"/>
              <w:spacing w:before="94"/>
              <w:ind w:left="89" w:right="122"/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>
        <w:trPr>
          <w:trHeight w:val="833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55"/>
              <w:ind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2. Moving around</w:t>
            </w: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26"/>
              <w:rPr>
                <w:sz w:val="24"/>
              </w:rPr>
            </w:pPr>
            <w:r>
              <w:rPr>
                <w:sz w:val="24"/>
              </w:rPr>
              <w:t>a. Can stand and then move more than 200 metres, either aided or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326"/>
              <w:rPr>
                <w:sz w:val="24"/>
              </w:rPr>
            </w:pPr>
            <w:r>
              <w:rPr>
                <w:sz w:val="24"/>
              </w:rPr>
              <w:t>b. Can stand and then move more than 50 metres but no more than 200 metres, either aided or unaided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219"/>
              <w:rPr>
                <w:sz w:val="24"/>
              </w:rPr>
            </w:pPr>
            <w:r>
              <w:rPr>
                <w:sz w:val="24"/>
              </w:rPr>
              <w:t>c. Can stand and then move unaided more than 20 metres but no more than 50 metres.</w:t>
            </w:r>
          </w:p>
        </w:tc>
        <w:tc>
          <w:tcPr>
            <w:tcW w:w="104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119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99"/>
              <w:rPr>
                <w:sz w:val="24"/>
              </w:rPr>
            </w:pPr>
            <w:r>
              <w:rPr>
                <w:sz w:val="24"/>
              </w:rPr>
              <w:t>d. Can stand and then move using an aid or appliance more than 20 metres but no more than 50 metres.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33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360" w:lineRule="atLeast" w:before="55"/>
              <w:ind w:right="179"/>
              <w:rPr>
                <w:sz w:val="24"/>
              </w:rPr>
            </w:pPr>
            <w:r>
              <w:rPr>
                <w:sz w:val="24"/>
              </w:rPr>
              <w:t>e. Can stand and then move more than 1 metre but no more than 20 metres, either aided or unaided.</w:t>
            </w:r>
          </w:p>
        </w:tc>
        <w:tc>
          <w:tcPr>
            <w:tcW w:w="1040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1554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f. Cannot, either aided or unaided, 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204" w:after="0"/>
              <w:ind w:left="388" w:right="0" w:hanging="281"/>
              <w:jc w:val="left"/>
              <w:rPr>
                <w:sz w:val="24"/>
              </w:rPr>
            </w:pPr>
            <w:r>
              <w:rPr>
                <w:sz w:val="24"/>
              </w:rPr>
              <w:t>stand; 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</w:tabs>
              <w:spacing w:line="240" w:lineRule="auto" w:before="204" w:after="0"/>
              <w:ind w:left="441" w:right="0" w:hanging="334"/>
              <w:jc w:val="left"/>
              <w:rPr>
                <w:sz w:val="24"/>
              </w:rPr>
            </w:pPr>
            <w:r>
              <w:rPr>
                <w:sz w:val="24"/>
              </w:rPr>
              <w:t>move more than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metre.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line="240" w:lineRule="auto" w:before="0"/>
        <w:rPr>
          <w:b/>
          <w:sz w:val="7"/>
        </w:rPr>
      </w:pPr>
    </w:p>
    <w:p>
      <w:pPr>
        <w:pStyle w:val="BodyText"/>
        <w:spacing w:before="94"/>
        <w:ind w:left="217"/>
        <w:rPr>
          <w:i/>
        </w:rPr>
      </w:pPr>
      <w:r>
        <w:rPr>
          <w:i/>
        </w:rPr>
        <w:t>Space for notes</w:t>
      </w:r>
    </w:p>
    <w:sectPr>
      <w:headerReference w:type="default" r:id="rId13"/>
      <w:footerReference w:type="default" r:id="rId14"/>
      <w:pgSz w:w="11910" w:h="16840"/>
      <w:pgMar w:header="714" w:footer="0" w:top="980" w:bottom="280" w:left="1580" w:right="156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79997pt;margin-top:770.755615pt;width:57.95pt;height:10.95pt;mso-position-horizontal-relative:page;mso-position-vertical-relative:page;z-index:-217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i/>
                  </w:rPr>
                </w:pPr>
                <w:r>
                  <w:rPr>
                    <w:i/>
                  </w:rPr>
                  <w:t>Space for notes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742.855591pt;width:58pt;height:10.95pt;mso-position-horizontal-relative:page;mso-position-vertical-relative:page;z-index:-216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i/>
                  </w:rPr>
                </w:pPr>
                <w:r>
                  <w:rPr>
                    <w:i/>
                  </w:rPr>
                  <w:t>Space for notes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752.695496pt;width:58pt;height:10.95pt;mso-position-horizontal-relative:page;mso-position-vertical-relative:page;z-index:-216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i/>
                  </w:rPr>
                </w:pPr>
                <w:r>
                  <w:rPr>
                    <w:i/>
                  </w:rPr>
                  <w:t>Space for notes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722.275635pt;width:58pt;height:10.95pt;mso-position-horizontal-relative:page;mso-position-vertical-relative:page;z-index:-216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i/>
                  </w:rPr>
                </w:pPr>
                <w:r>
                  <w:rPr>
                    <w:i/>
                  </w:rPr>
                  <w:t>Space for notes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686.755493pt;width:58pt;height:10.95pt;mso-position-horizontal-relative:page;mso-position-vertical-relative:page;z-index:-21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i/>
                  </w:rPr>
                </w:pPr>
                <w:r>
                  <w:rPr>
                    <w:i/>
                  </w:rPr>
                  <w:t>Space for notes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34.696419pt;width:144.050pt;height:15.45pt;mso-position-horizontal-relative:page;mso-position-vertical-relative:page;z-index:-21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PIP - Daily Living Activities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915985pt;margin-top:34.696419pt;width:63.45pt;height:15.45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 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34.696419pt;width:238.65pt;height:15.4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PIP - Daily Living Activities/Mobility Activities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834412pt;margin-top:34.696419pt;width:63.5pt;height:15.45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 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8.879997pt;margin-top:34.696419pt;width:123.35pt;height:15.45pt;mso-position-horizontal-relative:page;mso-position-vertical-relative:page;z-index:-21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PIP - Mobility Activities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832001pt;margin-top:34.696419pt;width:63.45pt;height:15.45pt;mso-position-horizontal-relative:page;mso-position-vertical-relative:page;z-index:-21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 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Roman"/>
      <w:lvlText w:val="(%1)"/>
      <w:lvlJc w:val="left"/>
      <w:pPr>
        <w:ind w:left="388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5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2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6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0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76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07" w:hanging="280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0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5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5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0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0" w:hanging="28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07" w:hanging="281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07" w:hanging="281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107" w:hanging="281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107" w:hanging="281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2"/>
      <w:ind w:left="217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39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Advice</dc:creator>
  <cp:keywords>Personal Independence Payment; daily living; mobility; activities</cp:keywords>
  <dc:subject>PIP - table of activities, descriptors and points</dc:subject>
  <dc:title>PIP - table of activities, descriptors and points</dc:title>
  <dcterms:created xsi:type="dcterms:W3CDTF">2019-10-21T10:07:48Z</dcterms:created>
  <dcterms:modified xsi:type="dcterms:W3CDTF">2019-10-21T10:07:48Z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2019-10-21T00:00:00Z</vt:filetime>
  </property>
</Properties>
</file>